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4EF1" w14:textId="6614AE3E" w:rsidR="00E92844" w:rsidRPr="00C927DA" w:rsidRDefault="00E92844" w:rsidP="00A04E2C">
      <w:pPr>
        <w:spacing w:after="120" w:line="288" w:lineRule="auto"/>
        <w:jc w:val="center"/>
        <w:rPr>
          <w:rFonts w:ascii="Mazda Type" w:hAnsi="Mazda Type"/>
          <w:b/>
          <w:bCs/>
          <w:sz w:val="36"/>
          <w:szCs w:val="36"/>
          <w:lang w:val="nl-NL"/>
        </w:rPr>
      </w:pPr>
      <w:r w:rsidRPr="00C927DA">
        <w:rPr>
          <w:rFonts w:ascii="Mazda Type" w:hAnsi="Mazda Type"/>
          <w:b/>
          <w:bCs/>
          <w:sz w:val="36"/>
          <w:szCs w:val="36"/>
          <w:lang w:val="nl-NL"/>
        </w:rPr>
        <w:t>Mazda realiseert winst in eerste helft boekjaar</w:t>
      </w:r>
    </w:p>
    <w:p w14:paraId="766935C2" w14:textId="77777777" w:rsidR="00696750" w:rsidRPr="00C56273" w:rsidRDefault="00696750" w:rsidP="00C927DA">
      <w:pPr>
        <w:pStyle w:val="Lijstalinea"/>
        <w:numPr>
          <w:ilvl w:val="0"/>
          <w:numId w:val="1"/>
        </w:numPr>
        <w:spacing w:line="276" w:lineRule="auto"/>
        <w:contextualSpacing w:val="0"/>
        <w:rPr>
          <w:rFonts w:ascii="Mazda Type" w:hAnsi="Mazda Type"/>
          <w:b/>
          <w:sz w:val="22"/>
          <w:szCs w:val="22"/>
          <w:lang w:val="nl-NL"/>
        </w:rPr>
      </w:pPr>
      <w:r w:rsidRPr="00C56273">
        <w:rPr>
          <w:rFonts w:ascii="Mazda Type" w:hAnsi="Mazda Type"/>
          <w:sz w:val="21"/>
          <w:szCs w:val="21"/>
          <w:lang w:val="nl-NL" w:eastAsia="nl-NL"/>
        </w:rPr>
        <w:t>Volledig nieuwe Mazda CX-60 en vernieuwde Mazda CX-5 leiden verkoopherstel in Japan</w:t>
      </w:r>
    </w:p>
    <w:p w14:paraId="64FD445B" w14:textId="7BABAE8C" w:rsidR="00E259D8" w:rsidRPr="00C927DA" w:rsidRDefault="00696750" w:rsidP="00C927DA">
      <w:pPr>
        <w:pStyle w:val="Lijstalinea"/>
        <w:numPr>
          <w:ilvl w:val="0"/>
          <w:numId w:val="1"/>
        </w:numPr>
        <w:spacing w:line="276" w:lineRule="auto"/>
        <w:contextualSpacing w:val="0"/>
        <w:rPr>
          <w:rFonts w:ascii="Mazda Type" w:hAnsi="Mazda Type"/>
          <w:b/>
          <w:sz w:val="22"/>
          <w:szCs w:val="22"/>
          <w:lang w:val="nl-NL"/>
        </w:rPr>
      </w:pPr>
      <w:r w:rsidRPr="00C56273">
        <w:rPr>
          <w:rFonts w:ascii="Mazda Type" w:hAnsi="Mazda Type"/>
          <w:sz w:val="21"/>
          <w:szCs w:val="21"/>
          <w:lang w:val="nl-NL" w:eastAsia="nl-NL"/>
        </w:rPr>
        <w:t>Mazda stelt financiële prognose voor het hele jaar naar boven bij</w:t>
      </w:r>
      <w:r w:rsidR="00C927DA">
        <w:rPr>
          <w:rFonts w:ascii="Mazda Type" w:hAnsi="Mazda Type"/>
          <w:sz w:val="21"/>
          <w:szCs w:val="21"/>
          <w:lang w:val="nl-NL" w:eastAsia="nl-NL"/>
        </w:rPr>
        <w:t>,</w:t>
      </w:r>
      <w:r w:rsidRPr="00C56273">
        <w:rPr>
          <w:rFonts w:ascii="Mazda Type" w:hAnsi="Mazda Type"/>
          <w:sz w:val="21"/>
          <w:szCs w:val="21"/>
          <w:lang w:val="nl-NL" w:eastAsia="nl-NL"/>
        </w:rPr>
        <w:t xml:space="preserve"> na verbeterde kostenbeheersing</w:t>
      </w:r>
      <w:r w:rsidR="00C927DA">
        <w:rPr>
          <w:rFonts w:ascii="Mazda Type" w:hAnsi="Mazda Type"/>
          <w:sz w:val="21"/>
          <w:szCs w:val="21"/>
          <w:lang w:val="nl-NL" w:eastAsia="nl-NL"/>
        </w:rPr>
        <w:br/>
      </w:r>
    </w:p>
    <w:p w14:paraId="281C4DE9" w14:textId="4B2709DA" w:rsidR="00E259D8" w:rsidRPr="00C56273" w:rsidRDefault="00A04E2C" w:rsidP="00C927DA">
      <w:pPr>
        <w:adjustRightInd w:val="0"/>
        <w:spacing w:after="120" w:line="276" w:lineRule="auto"/>
        <w:jc w:val="both"/>
        <w:rPr>
          <w:rFonts w:ascii="Mazda Type" w:hAnsi="Mazda Type"/>
          <w:b/>
          <w:bCs/>
          <w:sz w:val="20"/>
          <w:szCs w:val="20"/>
          <w:lang w:val="nl-NL"/>
        </w:rPr>
      </w:pPr>
      <w:r w:rsidRPr="00C56273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696750" w:rsidRPr="00C56273">
        <w:rPr>
          <w:rFonts w:ascii="Mazda Type" w:hAnsi="Mazda Type"/>
          <w:spacing w:val="-2"/>
          <w:sz w:val="20"/>
          <w:szCs w:val="20"/>
          <w:u w:val="single"/>
          <w:lang w:val="nl-NL"/>
        </w:rPr>
        <w:t>10 november</w:t>
      </w:r>
      <w:r w:rsidR="00E259D8" w:rsidRPr="00C56273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 </w:t>
      </w:r>
      <w:r w:rsidRPr="00C56273">
        <w:rPr>
          <w:rFonts w:ascii="Mazda Type" w:hAnsi="Mazda Type"/>
          <w:spacing w:val="-2"/>
          <w:sz w:val="20"/>
          <w:szCs w:val="20"/>
          <w:u w:val="single"/>
          <w:lang w:val="nl-NL"/>
        </w:rPr>
        <w:t>202</w:t>
      </w:r>
      <w:r w:rsidR="00696750" w:rsidRPr="00C56273">
        <w:rPr>
          <w:rFonts w:ascii="Mazda Type" w:hAnsi="Mazda Type"/>
          <w:spacing w:val="-2"/>
          <w:sz w:val="20"/>
          <w:szCs w:val="20"/>
          <w:u w:val="single"/>
          <w:lang w:val="nl-NL"/>
        </w:rPr>
        <w:t>2</w:t>
      </w:r>
      <w:r w:rsidRPr="00C56273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>.</w:t>
      </w:r>
      <w:r w:rsidR="00903502" w:rsidRPr="00C56273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 </w:t>
      </w:r>
      <w:r w:rsidR="00903502" w:rsidRPr="00C56273">
        <w:rPr>
          <w:rFonts w:ascii="Mazda Type" w:hAnsi="Mazda Type"/>
          <w:b/>
          <w:bCs/>
          <w:sz w:val="20"/>
          <w:szCs w:val="20"/>
          <w:lang w:val="nl-NL"/>
        </w:rPr>
        <w:t>Mazda Motor Corporation heeft vandaag zijn financiële en verkoopresultaten voor de eerste helft van het fiscale jaar bekendgemaakt, met een wereldwijde verkoop van 514.000 exemplaren in de periode van 1 april tot 30 september 2022.</w:t>
      </w:r>
    </w:p>
    <w:p w14:paraId="5ECFBAD4" w14:textId="316B64C6" w:rsidR="000F49D9" w:rsidRPr="00C56273" w:rsidRDefault="000F49D9" w:rsidP="00C927DA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C56273">
        <w:rPr>
          <w:rFonts w:ascii="Mazda Type" w:hAnsi="Mazda Type"/>
          <w:sz w:val="20"/>
          <w:szCs w:val="20"/>
          <w:lang w:val="nl-NL"/>
        </w:rPr>
        <w:t>Voor de eerste helft van het boekjaar waren alle door Mazda gerapporteerde financiële gegevens positief. De fabrikant realiseerde een netto-omzet van ¥ 1.642,5 miljard (€ 11,8 miljard*), een stijging van 10% ten opzichte van vorig jaar, en een bedrijfsresultaat van ¥ 55,2 miljard (€ 397,1 miljoen*), een stijging van 39% op jaarbasis. Het nettoresultaat bedroeg ¥ 85,9 miljard (€ 617,9 miljoen*).</w:t>
      </w:r>
    </w:p>
    <w:p w14:paraId="4EF07E42" w14:textId="28469228" w:rsidR="00C927DA" w:rsidRDefault="000F49D9" w:rsidP="00C927DA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C56273">
        <w:rPr>
          <w:rFonts w:ascii="Mazda Type" w:hAnsi="Mazda Type"/>
          <w:sz w:val="20"/>
          <w:szCs w:val="20"/>
          <w:lang w:val="nl-NL"/>
        </w:rPr>
        <w:t xml:space="preserve">In Europa verkocht Mazda in de eerste helft van het fiscale jaar 67.000 exemplaren, wat resulteerde in een marktaandeel van 1 procent. In Duitsland, </w:t>
      </w:r>
      <w:proofErr w:type="spellStart"/>
      <w:r w:rsidRPr="00C56273">
        <w:rPr>
          <w:rFonts w:ascii="Mazda Type" w:hAnsi="Mazda Type"/>
          <w:sz w:val="20"/>
          <w:szCs w:val="20"/>
          <w:lang w:val="nl-NL"/>
        </w:rPr>
        <w:t>Mazda’s</w:t>
      </w:r>
      <w:proofErr w:type="spellEnd"/>
      <w:r w:rsidRPr="00C56273">
        <w:rPr>
          <w:rFonts w:ascii="Mazda Type" w:hAnsi="Mazda Type"/>
          <w:sz w:val="20"/>
          <w:szCs w:val="20"/>
          <w:lang w:val="nl-NL"/>
        </w:rPr>
        <w:t xml:space="preserve"> grootste markt in Europa, werde</w:t>
      </w:r>
      <w:r w:rsidR="00C927DA">
        <w:rPr>
          <w:rFonts w:ascii="Mazda Type" w:hAnsi="Mazda Type"/>
          <w:sz w:val="20"/>
          <w:szCs w:val="20"/>
          <w:lang w:val="nl-NL"/>
        </w:rPr>
        <w:t xml:space="preserve">n </w:t>
      </w:r>
      <w:r w:rsidRPr="00C56273">
        <w:rPr>
          <w:rFonts w:ascii="Mazda Type" w:hAnsi="Mazda Type"/>
          <w:sz w:val="20"/>
          <w:szCs w:val="20"/>
          <w:lang w:val="nl-NL"/>
        </w:rPr>
        <w:t>14.000 auto’s verkocht en de verkoop in het V</w:t>
      </w:r>
      <w:r w:rsidR="004975E5">
        <w:rPr>
          <w:rFonts w:ascii="Mazda Type" w:hAnsi="Mazda Type"/>
          <w:sz w:val="20"/>
          <w:szCs w:val="20"/>
          <w:lang w:val="nl-NL"/>
        </w:rPr>
        <w:t xml:space="preserve">erenigd </w:t>
      </w:r>
      <w:r w:rsidRPr="00C56273">
        <w:rPr>
          <w:rFonts w:ascii="Mazda Type" w:hAnsi="Mazda Type"/>
          <w:sz w:val="20"/>
          <w:szCs w:val="20"/>
          <w:lang w:val="nl-NL"/>
        </w:rPr>
        <w:t>K</w:t>
      </w:r>
      <w:r w:rsidR="004975E5">
        <w:rPr>
          <w:rFonts w:ascii="Mazda Type" w:hAnsi="Mazda Type"/>
          <w:sz w:val="20"/>
          <w:szCs w:val="20"/>
          <w:lang w:val="nl-NL"/>
        </w:rPr>
        <w:t>oninkrijk</w:t>
      </w:r>
      <w:r w:rsidRPr="00C56273">
        <w:rPr>
          <w:rFonts w:ascii="Mazda Type" w:hAnsi="Mazda Type"/>
          <w:sz w:val="20"/>
          <w:szCs w:val="20"/>
          <w:lang w:val="nl-NL"/>
        </w:rPr>
        <w:t xml:space="preserve"> bedroeg 12.000 exemplaren</w:t>
      </w:r>
      <w:r w:rsidR="00C927DA">
        <w:rPr>
          <w:rFonts w:ascii="Mazda Type" w:hAnsi="Mazda Type"/>
          <w:sz w:val="20"/>
          <w:szCs w:val="20"/>
          <w:lang w:val="nl-NL"/>
        </w:rPr>
        <w:t xml:space="preserve">. In Nederland werden er in het eerste helft van het fiscale jaar </w:t>
      </w:r>
      <w:r w:rsidR="00151A99">
        <w:rPr>
          <w:rFonts w:ascii="Mazda Type" w:hAnsi="Mazda Type"/>
          <w:sz w:val="20"/>
          <w:szCs w:val="20"/>
          <w:lang w:val="nl-NL"/>
        </w:rPr>
        <w:t>4.672</w:t>
      </w:r>
      <w:r w:rsidR="00C927DA">
        <w:rPr>
          <w:rFonts w:ascii="Mazda Type" w:hAnsi="Mazda Type"/>
          <w:sz w:val="20"/>
          <w:szCs w:val="20"/>
          <w:lang w:val="nl-NL"/>
        </w:rPr>
        <w:t xml:space="preserve"> exemplaren verkocht.  </w:t>
      </w:r>
    </w:p>
    <w:p w14:paraId="2D6D314B" w14:textId="397C2D65" w:rsidR="000F49D9" w:rsidRPr="00C56273" w:rsidRDefault="000F49D9" w:rsidP="00C927DA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C56273">
        <w:rPr>
          <w:rFonts w:ascii="Mazda Type" w:hAnsi="Mazda Type"/>
          <w:sz w:val="20"/>
          <w:szCs w:val="20"/>
          <w:lang w:val="nl-NL"/>
        </w:rPr>
        <w:t xml:space="preserve">Door een toenemende productie ligt </w:t>
      </w:r>
      <w:r w:rsidR="00C927DA">
        <w:rPr>
          <w:rFonts w:ascii="Mazda Type" w:hAnsi="Mazda Type"/>
          <w:sz w:val="20"/>
          <w:szCs w:val="20"/>
          <w:lang w:val="nl-NL"/>
        </w:rPr>
        <w:t>Europa</w:t>
      </w:r>
      <w:r w:rsidRPr="00C56273">
        <w:rPr>
          <w:rFonts w:ascii="Mazda Type" w:hAnsi="Mazda Type"/>
          <w:sz w:val="20"/>
          <w:szCs w:val="20"/>
          <w:lang w:val="nl-NL"/>
        </w:rPr>
        <w:t xml:space="preserve"> op koers om dit fiscale jaar een jaar-op-jaar stijging van 7% te realiseren, naar een totaal van 175.000 exemplaren. Daarbij wordt voortgebouwd op de succesvolle lancering van de </w:t>
      </w:r>
      <w:r w:rsidR="00C927DA">
        <w:rPr>
          <w:rFonts w:ascii="Mazda Type" w:hAnsi="Mazda Type"/>
          <w:sz w:val="20"/>
          <w:szCs w:val="20"/>
          <w:lang w:val="nl-NL"/>
        </w:rPr>
        <w:t>volledig</w:t>
      </w:r>
      <w:r w:rsidRPr="00C56273">
        <w:rPr>
          <w:rFonts w:ascii="Mazda Type" w:hAnsi="Mazda Type"/>
          <w:sz w:val="20"/>
          <w:szCs w:val="20"/>
          <w:lang w:val="nl-NL"/>
        </w:rPr>
        <w:t xml:space="preserve"> nieuwe Mazda CX-60 P</w:t>
      </w:r>
      <w:r w:rsidR="00C927DA">
        <w:rPr>
          <w:rFonts w:ascii="Mazda Type" w:hAnsi="Mazda Type"/>
          <w:sz w:val="20"/>
          <w:szCs w:val="20"/>
          <w:lang w:val="nl-NL"/>
        </w:rPr>
        <w:t xml:space="preserve">lug-in </w:t>
      </w:r>
      <w:proofErr w:type="spellStart"/>
      <w:r w:rsidR="00C927DA">
        <w:rPr>
          <w:rFonts w:ascii="Mazda Type" w:hAnsi="Mazda Type"/>
          <w:sz w:val="20"/>
          <w:szCs w:val="20"/>
          <w:lang w:val="nl-NL"/>
        </w:rPr>
        <w:t>Hybrid</w:t>
      </w:r>
      <w:proofErr w:type="spellEnd"/>
      <w:r w:rsidR="004975E5">
        <w:rPr>
          <w:rFonts w:ascii="Mazda Type" w:hAnsi="Mazda Type"/>
          <w:sz w:val="20"/>
          <w:szCs w:val="20"/>
          <w:lang w:val="nl-NL"/>
        </w:rPr>
        <w:t>,</w:t>
      </w:r>
      <w:r w:rsidRPr="00C56273">
        <w:rPr>
          <w:rFonts w:ascii="Mazda Type" w:hAnsi="Mazda Type"/>
          <w:sz w:val="20"/>
          <w:szCs w:val="20"/>
          <w:lang w:val="nl-NL"/>
        </w:rPr>
        <w:t xml:space="preserve"> die het geplande ordervolume in heel Europa heeft overtroffen.</w:t>
      </w:r>
      <w:r w:rsidR="004975E5">
        <w:rPr>
          <w:rFonts w:ascii="Mazda Type" w:hAnsi="Mazda Type"/>
          <w:sz w:val="20"/>
          <w:szCs w:val="20"/>
          <w:lang w:val="nl-NL"/>
        </w:rPr>
        <w:t xml:space="preserve"> In Nederland werden in de eerste helft van het boekjaar ruim </w:t>
      </w:r>
      <w:r w:rsidR="00372752">
        <w:rPr>
          <w:rFonts w:ascii="Mazda Type" w:hAnsi="Mazda Type"/>
          <w:sz w:val="20"/>
          <w:szCs w:val="20"/>
          <w:lang w:val="nl-NL"/>
        </w:rPr>
        <w:t>duizend exemplaren van de</w:t>
      </w:r>
      <w:r w:rsidR="004975E5">
        <w:rPr>
          <w:rFonts w:ascii="Mazda Type" w:hAnsi="Mazda Type"/>
          <w:sz w:val="20"/>
          <w:szCs w:val="20"/>
          <w:lang w:val="nl-NL"/>
        </w:rPr>
        <w:t xml:space="preserve"> </w:t>
      </w:r>
      <w:r w:rsidR="00372752">
        <w:rPr>
          <w:rFonts w:ascii="Mazda Type" w:hAnsi="Mazda Type"/>
          <w:sz w:val="20"/>
          <w:szCs w:val="20"/>
          <w:lang w:val="nl-NL"/>
        </w:rPr>
        <w:t xml:space="preserve">Mazda </w:t>
      </w:r>
      <w:r w:rsidR="004975E5">
        <w:rPr>
          <w:rFonts w:ascii="Mazda Type" w:hAnsi="Mazda Type"/>
          <w:sz w:val="20"/>
          <w:szCs w:val="20"/>
          <w:lang w:val="nl-NL"/>
        </w:rPr>
        <w:t xml:space="preserve">CX-60 Plug-in </w:t>
      </w:r>
      <w:proofErr w:type="spellStart"/>
      <w:r w:rsidR="004975E5">
        <w:rPr>
          <w:rFonts w:ascii="Mazda Type" w:hAnsi="Mazda Type"/>
          <w:sz w:val="20"/>
          <w:szCs w:val="20"/>
          <w:lang w:val="nl-NL"/>
        </w:rPr>
        <w:t>Hybrid</w:t>
      </w:r>
      <w:proofErr w:type="spellEnd"/>
      <w:r w:rsidR="004975E5">
        <w:rPr>
          <w:rFonts w:ascii="Mazda Type" w:hAnsi="Mazda Type"/>
          <w:sz w:val="20"/>
          <w:szCs w:val="20"/>
          <w:lang w:val="nl-NL"/>
        </w:rPr>
        <w:t xml:space="preserve"> verkocht.</w:t>
      </w:r>
    </w:p>
    <w:p w14:paraId="598DFAEB" w14:textId="38BE57F5" w:rsidR="000F49D9" w:rsidRPr="00C56273" w:rsidRDefault="000F49D9" w:rsidP="00C927DA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C56273">
        <w:rPr>
          <w:rFonts w:ascii="Mazda Type" w:hAnsi="Mazda Type"/>
          <w:sz w:val="20"/>
          <w:szCs w:val="20"/>
          <w:lang w:val="nl-NL"/>
        </w:rPr>
        <w:t xml:space="preserve">Als gevolg van productieverlagingen door de lockdown in Shanghai bedroeg de verkoop in China in het eerste halfjaar 49.000 stuks en in Noord-Amerika werden 181.000 auto’s verkocht. Op </w:t>
      </w:r>
      <w:proofErr w:type="spellStart"/>
      <w:r w:rsidRPr="00C56273">
        <w:rPr>
          <w:rFonts w:ascii="Mazda Type" w:hAnsi="Mazda Type"/>
          <w:sz w:val="20"/>
          <w:szCs w:val="20"/>
          <w:lang w:val="nl-NL"/>
        </w:rPr>
        <w:t>Mazda’s</w:t>
      </w:r>
      <w:proofErr w:type="spellEnd"/>
      <w:r w:rsidRPr="00C56273">
        <w:rPr>
          <w:rFonts w:ascii="Mazda Type" w:hAnsi="Mazda Type"/>
          <w:sz w:val="20"/>
          <w:szCs w:val="20"/>
          <w:lang w:val="nl-NL"/>
        </w:rPr>
        <w:t xml:space="preserve"> thuismarkt Japan bedroeg de verkoop in het eerste halfjaar 68.000 exemplaren, een stijging van 14% op jaarbasis. De sterke verkoop van de vernieuwde Mazda CX-5 hield aan en zorgde samen met de in september geïntroduceerde Mazda CX-60 voor het verkoopherstel. </w:t>
      </w:r>
    </w:p>
    <w:p w14:paraId="4794EF59" w14:textId="59E6D1E7" w:rsidR="000F49D9" w:rsidRPr="00C56273" w:rsidRDefault="000F49D9" w:rsidP="00C927DA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C56273">
        <w:rPr>
          <w:rFonts w:ascii="Mazda Type" w:hAnsi="Mazda Type"/>
          <w:sz w:val="20"/>
          <w:szCs w:val="20"/>
          <w:lang w:val="nl-NL"/>
        </w:rPr>
        <w:t>Hoewel Mazda zijn wereldwijde verkoopprognose als gevolg van de effecten van de hoge productiekosten en een tekort aan schepen voor het vervoer van auto</w:t>
      </w:r>
      <w:r w:rsidR="00C56273">
        <w:rPr>
          <w:rFonts w:ascii="Mazda Type" w:hAnsi="Mazda Type"/>
          <w:sz w:val="20"/>
          <w:szCs w:val="20"/>
          <w:lang w:val="nl-NL"/>
        </w:rPr>
        <w:t>’</w:t>
      </w:r>
      <w:r w:rsidRPr="00C56273">
        <w:rPr>
          <w:rFonts w:ascii="Mazda Type" w:hAnsi="Mazda Type"/>
          <w:sz w:val="20"/>
          <w:szCs w:val="20"/>
          <w:lang w:val="nl-NL"/>
        </w:rPr>
        <w:t>s heeft verlaagd tot 1.216.000, werd door de verbeterde variabele winst en verlaagde vaste kosten de financiële prognose van Mazda naar boven bijgesteld. Mazda verwacht een bedrijfsresultaat van ¥</w:t>
      </w:r>
      <w:r w:rsidR="00855EAD">
        <w:rPr>
          <w:rFonts w:ascii="Mazda Type" w:hAnsi="Mazda Type"/>
          <w:sz w:val="20"/>
          <w:szCs w:val="20"/>
          <w:lang w:val="nl-NL"/>
        </w:rPr>
        <w:t xml:space="preserve"> </w:t>
      </w:r>
      <w:r w:rsidRPr="00C56273">
        <w:rPr>
          <w:rFonts w:ascii="Mazda Type" w:hAnsi="Mazda Type"/>
          <w:sz w:val="20"/>
          <w:szCs w:val="20"/>
          <w:lang w:val="nl-NL"/>
        </w:rPr>
        <w:t>140 miljard (€ 1 miljard*), een stijging van 34% op jaarbasis, en een nettowinst van ¥</w:t>
      </w:r>
      <w:r w:rsidR="00855EAD">
        <w:rPr>
          <w:rFonts w:ascii="Mazda Type" w:hAnsi="Mazda Type"/>
          <w:sz w:val="20"/>
          <w:szCs w:val="20"/>
          <w:lang w:val="nl-NL"/>
        </w:rPr>
        <w:t xml:space="preserve"> </w:t>
      </w:r>
      <w:r w:rsidRPr="00C56273">
        <w:rPr>
          <w:rFonts w:ascii="Mazda Type" w:hAnsi="Mazda Type"/>
          <w:sz w:val="20"/>
          <w:szCs w:val="20"/>
          <w:lang w:val="nl-NL"/>
        </w:rPr>
        <w:t>130 miljard (€ 935,2 miljoen*), een stijging van 59% op jaarbasis.</w:t>
      </w:r>
    </w:p>
    <w:p w14:paraId="32C4A3F2" w14:textId="20A7BD11" w:rsidR="00DF0915" w:rsidRPr="00C56273" w:rsidRDefault="000F49D9" w:rsidP="00C927DA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C56273">
        <w:rPr>
          <w:rFonts w:ascii="Mazda Type" w:hAnsi="Mazda Type"/>
          <w:sz w:val="20"/>
          <w:szCs w:val="20"/>
          <w:lang w:val="nl-NL"/>
        </w:rPr>
        <w:t>Mazda zal het bedrijfsklimaat, de trends in de vraag naar auto’s op elke markt waarop de fabrikant actief is en de toekomstige ontwikkeling</w:t>
      </w:r>
      <w:r w:rsidR="00EA5DC6" w:rsidRPr="00C56273">
        <w:rPr>
          <w:rFonts w:ascii="Mazda Type" w:hAnsi="Mazda Type"/>
          <w:sz w:val="20"/>
          <w:szCs w:val="20"/>
          <w:lang w:val="nl-NL"/>
        </w:rPr>
        <w:t>en met betrekking tot</w:t>
      </w:r>
      <w:r w:rsidRPr="00C56273">
        <w:rPr>
          <w:rFonts w:ascii="Mazda Type" w:hAnsi="Mazda Type"/>
          <w:sz w:val="20"/>
          <w:szCs w:val="20"/>
          <w:lang w:val="nl-NL"/>
        </w:rPr>
        <w:t xml:space="preserve"> kwesties die het bedrijf beïnvloeden, zoals het tekort aan halfgeleiders, de stijging van de materiaalprijzen en de aanhoudende COVID-19 pandemie, nauwlettend blijven volgen.</w:t>
      </w:r>
    </w:p>
    <w:p w14:paraId="6CCDB8FD" w14:textId="2B3EB5FA" w:rsidR="00DF0915" w:rsidRPr="00C56273" w:rsidRDefault="00DF0915" w:rsidP="0090350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14:paraId="418B2A67" w14:textId="14F28988" w:rsidR="007621D5" w:rsidRPr="004975E5" w:rsidRDefault="00DF0915" w:rsidP="004975E5">
      <w:pPr>
        <w:adjustRightInd w:val="0"/>
        <w:spacing w:line="260" w:lineRule="exact"/>
        <w:jc w:val="both"/>
        <w:rPr>
          <w:rFonts w:ascii="Mazda Type" w:hAnsi="Mazda Type"/>
          <w:sz w:val="18"/>
          <w:szCs w:val="21"/>
          <w:lang w:val="nl-NL"/>
        </w:rPr>
      </w:pPr>
      <w:r w:rsidRPr="00C56273">
        <w:rPr>
          <w:rFonts w:ascii="Mazda Type" w:hAnsi="Mazda Type"/>
          <w:kern w:val="2"/>
          <w:sz w:val="16"/>
          <w:szCs w:val="16"/>
          <w:lang w:val="nl-NL" w:eastAsia="ja-JP"/>
        </w:rPr>
        <w:t>*Bron:</w:t>
      </w:r>
      <w:r w:rsidRPr="00C56273">
        <w:rPr>
          <w:rFonts w:ascii="Mazda Type" w:hAnsi="Mazda Type"/>
          <w:kern w:val="2"/>
          <w:sz w:val="18"/>
          <w:szCs w:val="18"/>
          <w:lang w:val="nl-NL" w:eastAsia="ja-JP"/>
        </w:rPr>
        <w:t xml:space="preserve"> </w:t>
      </w:r>
      <w:hyperlink r:id="rId8" w:history="1">
        <w:r w:rsidR="00C927DA" w:rsidRPr="00C927DA">
          <w:rPr>
            <w:rStyle w:val="Hyperlink"/>
            <w:rFonts w:ascii="Mazda Type" w:hAnsi="Mazda Type" w:cs="Arial"/>
            <w:sz w:val="16"/>
            <w:szCs w:val="16"/>
            <w:lang w:val="nl-NL"/>
          </w:rPr>
          <w:t>FINANCIAL RESULTS FOR FY MARCH 2023 SECOND QUARTER</w:t>
        </w:r>
      </w:hyperlink>
      <w:r w:rsidRPr="00C56273">
        <w:rPr>
          <w:rFonts w:ascii="Mazda Type" w:hAnsi="Mazda Type"/>
          <w:kern w:val="2"/>
          <w:sz w:val="16"/>
          <w:szCs w:val="16"/>
          <w:lang w:val="nl-NL" w:eastAsia="ja-JP"/>
        </w:rPr>
        <w:t xml:space="preserve">; </w:t>
      </w:r>
      <w:r w:rsidR="00431703" w:rsidRPr="00C56273">
        <w:rPr>
          <w:rFonts w:ascii="Mazda Type" w:hAnsi="Mazda Type"/>
          <w:kern w:val="2"/>
          <w:sz w:val="16"/>
          <w:szCs w:val="16"/>
          <w:lang w:val="nl-NL" w:eastAsia="ja-JP"/>
        </w:rPr>
        <w:t xml:space="preserve">de in euro opgegeven waarden voor de eerste helft van het jaar en voor het gehele boekjaar werden berekend aan de hand van een wisselkoers van </w:t>
      </w:r>
      <w:r w:rsidR="00855EAD" w:rsidRPr="00C56273">
        <w:rPr>
          <w:rFonts w:ascii="Mazda Type" w:hAnsi="Mazda Type"/>
          <w:sz w:val="20"/>
          <w:szCs w:val="20"/>
          <w:lang w:val="nl-NL"/>
        </w:rPr>
        <w:t>€</w:t>
      </w:r>
      <w:r w:rsidR="00855EAD">
        <w:rPr>
          <w:rFonts w:ascii="Mazda Type" w:hAnsi="Mazda Type"/>
          <w:sz w:val="20"/>
          <w:szCs w:val="20"/>
          <w:lang w:val="nl-NL"/>
        </w:rPr>
        <w:t xml:space="preserve"> </w:t>
      </w:r>
      <w:r w:rsidR="00431703" w:rsidRPr="00C56273">
        <w:rPr>
          <w:rFonts w:ascii="Mazda Type" w:hAnsi="Mazda Type"/>
          <w:kern w:val="2"/>
          <w:sz w:val="16"/>
          <w:szCs w:val="16"/>
          <w:lang w:val="nl-NL" w:eastAsia="ja-JP"/>
        </w:rPr>
        <w:t xml:space="preserve">1 = </w:t>
      </w:r>
      <w:r w:rsidR="00855EAD" w:rsidRPr="00C56273">
        <w:rPr>
          <w:rFonts w:ascii="Mazda Type" w:hAnsi="Mazda Type"/>
          <w:sz w:val="20"/>
          <w:szCs w:val="20"/>
          <w:lang w:val="nl-NL"/>
        </w:rPr>
        <w:t>¥</w:t>
      </w:r>
      <w:r w:rsidR="00855EAD">
        <w:rPr>
          <w:rFonts w:ascii="Mazda Type" w:hAnsi="Mazda Type"/>
          <w:sz w:val="20"/>
          <w:szCs w:val="20"/>
          <w:lang w:val="nl-NL"/>
        </w:rPr>
        <w:t xml:space="preserve"> </w:t>
      </w:r>
      <w:r w:rsidR="00431703" w:rsidRPr="00C56273">
        <w:rPr>
          <w:rFonts w:ascii="Mazda Type" w:hAnsi="Mazda Type"/>
          <w:kern w:val="2"/>
          <w:sz w:val="16"/>
          <w:szCs w:val="16"/>
          <w:lang w:val="nl-NL" w:eastAsia="ja-JP"/>
        </w:rPr>
        <w:t>139.</w:t>
      </w:r>
    </w:p>
    <w:sectPr w:rsidR="007621D5" w:rsidRPr="004975E5" w:rsidSect="00C17AC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F8A7" w14:textId="77777777" w:rsidR="0095647A" w:rsidRDefault="0095647A" w:rsidP="00A04E2C">
      <w:r>
        <w:separator/>
      </w:r>
    </w:p>
  </w:endnote>
  <w:endnote w:type="continuationSeparator" w:id="0">
    <w:p w14:paraId="21E4AE87" w14:textId="77777777" w:rsidR="0095647A" w:rsidRDefault="0095647A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49B0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B650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EDAE016" wp14:editId="6DD37545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3746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768B5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0358AF9D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7C55D4ED" w14:textId="77777777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95647A">
                              <w:fldChar w:fldCharType="begin"/>
                            </w:r>
                            <w:r w:rsidR="0095647A" w:rsidRPr="00372752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95647A">
                              <w:fldChar w:fldCharType="separate"/>
                            </w:r>
                            <w:r w:rsidRPr="001758D0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95647A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DAE016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1B5768B5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0358AF9D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7C55D4ED" w14:textId="77777777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95647A">
                        <w:fldChar w:fldCharType="begin"/>
                      </w:r>
                      <w:r w:rsidR="0095647A" w:rsidRPr="00372752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95647A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95647A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EC96" w14:textId="77777777" w:rsidR="0095647A" w:rsidRDefault="0095647A" w:rsidP="00A04E2C">
      <w:r>
        <w:separator/>
      </w:r>
    </w:p>
  </w:footnote>
  <w:footnote w:type="continuationSeparator" w:id="0">
    <w:p w14:paraId="6F09B39D" w14:textId="77777777" w:rsidR="0095647A" w:rsidRDefault="0095647A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289D" w14:textId="45B23FD3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6CD4B05E" wp14:editId="367EFDBC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E838" w14:textId="1FBA35E4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40D8EB3D" wp14:editId="5CC56A1C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84A40B" wp14:editId="2795F4BE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F307F" w14:textId="77777777"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84A40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1A4F307F" w14:textId="77777777"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490"/>
    <w:multiLevelType w:val="hybridMultilevel"/>
    <w:tmpl w:val="75E677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79E0"/>
    <w:rsid w:val="000A75C7"/>
    <w:rsid w:val="000F49D9"/>
    <w:rsid w:val="00133AB6"/>
    <w:rsid w:val="00151A99"/>
    <w:rsid w:val="0019434A"/>
    <w:rsid w:val="0033003F"/>
    <w:rsid w:val="00333627"/>
    <w:rsid w:val="00372752"/>
    <w:rsid w:val="0041558E"/>
    <w:rsid w:val="00431703"/>
    <w:rsid w:val="00483140"/>
    <w:rsid w:val="004975E5"/>
    <w:rsid w:val="004A0DEF"/>
    <w:rsid w:val="005D2C1C"/>
    <w:rsid w:val="00696750"/>
    <w:rsid w:val="006F3096"/>
    <w:rsid w:val="007621D5"/>
    <w:rsid w:val="007827D5"/>
    <w:rsid w:val="00851698"/>
    <w:rsid w:val="00855EAD"/>
    <w:rsid w:val="00886A8B"/>
    <w:rsid w:val="00903502"/>
    <w:rsid w:val="0095647A"/>
    <w:rsid w:val="00960701"/>
    <w:rsid w:val="00A04E2C"/>
    <w:rsid w:val="00A05E04"/>
    <w:rsid w:val="00B83B5B"/>
    <w:rsid w:val="00B86F28"/>
    <w:rsid w:val="00BC0143"/>
    <w:rsid w:val="00C56273"/>
    <w:rsid w:val="00C927DA"/>
    <w:rsid w:val="00CA61F7"/>
    <w:rsid w:val="00D502EB"/>
    <w:rsid w:val="00DF0915"/>
    <w:rsid w:val="00E259D8"/>
    <w:rsid w:val="00E44F34"/>
    <w:rsid w:val="00E92844"/>
    <w:rsid w:val="00EA5DC6"/>
    <w:rsid w:val="00EB70FE"/>
    <w:rsid w:val="00EC488C"/>
    <w:rsid w:val="00EC5C15"/>
    <w:rsid w:val="00F4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A7F11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m/globalassets/en/assets/investors/library/result/files/presentation20221110_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7F1F2-28B0-4A70-8DFD-620664A9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Mantje, Marieke</cp:lastModifiedBy>
  <cp:revision>8</cp:revision>
  <dcterms:created xsi:type="dcterms:W3CDTF">2022-11-10T11:18:00Z</dcterms:created>
  <dcterms:modified xsi:type="dcterms:W3CDTF">2022-11-10T14:15:00Z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2022-11-10T14:10:02Z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e0ff7a30-f754-4ff6-835d-b103c3cef360</vt:lpwstr>
  </property>
  <property fmtid="{D5CDD505-2E9C-101B-9397-08002B2CF9AE}" pid="8" name="MSIP_Label_8f759577-5ea0-4866-9528-c5abbb8a6af6_ContentBits">
    <vt:lpwstr>0</vt:lpwstr>
  </property>
</Properties>
</file>